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FE633" w14:textId="0EF93B60" w:rsidR="000D1D25" w:rsidRPr="004A0475" w:rsidRDefault="00B12BC6" w:rsidP="00C7583D">
      <w:pPr>
        <w:rPr>
          <w:rFonts w:ascii="Arial" w:hAnsi="Arial" w:cs="Arial"/>
          <w:b/>
          <w:sz w:val="20"/>
          <w:szCs w:val="20"/>
        </w:rPr>
      </w:pPr>
      <w:r>
        <w:rPr>
          <w:rFonts w:ascii="Arial" w:hAnsi="Arial" w:cs="Arial"/>
          <w:b/>
          <w:sz w:val="20"/>
          <w:szCs w:val="20"/>
        </w:rPr>
        <w:t>144</w:t>
      </w:r>
      <w:r w:rsidR="000D1D25" w:rsidRPr="004A0475">
        <w:rPr>
          <w:rFonts w:ascii="Arial" w:hAnsi="Arial" w:cs="Arial"/>
          <w:b/>
          <w:sz w:val="20"/>
          <w:szCs w:val="20"/>
        </w:rPr>
        <w:t xml:space="preserve"> </w:t>
      </w:r>
      <w:proofErr w:type="spellStart"/>
      <w:r w:rsidR="000D1D25" w:rsidRPr="004A0475">
        <w:rPr>
          <w:rFonts w:ascii="Arial" w:hAnsi="Arial" w:cs="Arial"/>
          <w:b/>
          <w:sz w:val="20"/>
          <w:szCs w:val="20"/>
        </w:rPr>
        <w:t>Mobili</w:t>
      </w:r>
      <w:r w:rsidR="004A0475">
        <w:rPr>
          <w:rFonts w:ascii="Arial" w:hAnsi="Arial" w:cs="Arial"/>
          <w:b/>
          <w:sz w:val="20"/>
          <w:szCs w:val="20"/>
        </w:rPr>
        <w:t>s</w:t>
      </w:r>
      <w:r w:rsidR="000D1D25" w:rsidRPr="004A0475">
        <w:rPr>
          <w:rFonts w:ascii="Arial" w:hAnsi="Arial" w:cs="Arial"/>
          <w:b/>
          <w:sz w:val="20"/>
          <w:szCs w:val="20"/>
        </w:rPr>
        <w:t>e</w:t>
      </w:r>
      <w:proofErr w:type="spellEnd"/>
      <w:r w:rsidR="000D1D25" w:rsidRPr="004A0475">
        <w:rPr>
          <w:rFonts w:ascii="Arial" w:hAnsi="Arial" w:cs="Arial"/>
          <w:b/>
          <w:sz w:val="20"/>
          <w:szCs w:val="20"/>
        </w:rPr>
        <w:t xml:space="preserve"> urgent action to prevent and combat forest fires</w:t>
      </w:r>
    </w:p>
    <w:p w14:paraId="0EEAA86F" w14:textId="1D6F0EFE" w:rsidR="00435164" w:rsidRPr="004A0475" w:rsidRDefault="00435164" w:rsidP="00C7583D">
      <w:pPr>
        <w:pStyle w:val="BodyText"/>
        <w:ind w:left="0"/>
        <w:rPr>
          <w:rFonts w:ascii="Arial" w:hAnsi="Arial" w:cs="Arial"/>
        </w:rPr>
      </w:pPr>
    </w:p>
    <w:p w14:paraId="5745F87C" w14:textId="0AE5C137" w:rsidR="000D1D25" w:rsidRPr="004A0475" w:rsidRDefault="000D1D25" w:rsidP="00C7583D">
      <w:pPr>
        <w:pStyle w:val="BodyText"/>
        <w:ind w:left="0"/>
        <w:rPr>
          <w:rFonts w:ascii="Arial" w:hAnsi="Arial" w:cs="Arial"/>
          <w:bCs/>
        </w:rPr>
      </w:pPr>
      <w:r w:rsidRPr="004A0475">
        <w:rPr>
          <w:rFonts w:ascii="Arial" w:hAnsi="Arial" w:cs="Arial"/>
          <w:bCs/>
        </w:rPr>
        <w:t xml:space="preserve">ALARMED by the unprecedented scale of forest fires in 2025, with more than 1 million hectares burned in Europe (compared to an average of 350,000 from 2006 to 2024) and 3.5 million in Canada, and by data published by the </w:t>
      </w:r>
      <w:r w:rsidR="00C7583D" w:rsidRPr="004A0475">
        <w:rPr>
          <w:rFonts w:ascii="Arial" w:hAnsi="Arial" w:cs="Arial"/>
          <w:bCs/>
        </w:rPr>
        <w:t>World Resources Institute (WRI)</w:t>
      </w:r>
      <w:r w:rsidRPr="004A0475">
        <w:rPr>
          <w:rFonts w:ascii="Arial" w:hAnsi="Arial" w:cs="Arial"/>
          <w:bCs/>
        </w:rPr>
        <w:t xml:space="preserve"> in 2025 showing that, for the first time, mega-fires affected both tropical and boreal forests in 2024, with South America alone accounting for a quarter of global losses;</w:t>
      </w:r>
    </w:p>
    <w:p w14:paraId="106416F1" w14:textId="77777777" w:rsidR="00FA2971" w:rsidRPr="004A0475" w:rsidRDefault="00FA2971" w:rsidP="00C7583D">
      <w:pPr>
        <w:pStyle w:val="BodyText"/>
        <w:ind w:left="0"/>
        <w:rPr>
          <w:rFonts w:ascii="Arial" w:hAnsi="Arial" w:cs="Arial"/>
          <w:bCs/>
        </w:rPr>
      </w:pPr>
    </w:p>
    <w:p w14:paraId="325A8563" w14:textId="4F84657C" w:rsidR="000D1D25" w:rsidRPr="004A0475" w:rsidRDefault="000D1D25" w:rsidP="00C7583D">
      <w:pPr>
        <w:pStyle w:val="BodyText"/>
        <w:ind w:left="0"/>
        <w:rPr>
          <w:rFonts w:ascii="Arial" w:hAnsi="Arial" w:cs="Arial"/>
          <w:bCs/>
        </w:rPr>
      </w:pPr>
      <w:r w:rsidRPr="004A0475">
        <w:rPr>
          <w:rFonts w:ascii="Arial" w:hAnsi="Arial" w:cs="Arial"/>
          <w:bCs/>
        </w:rPr>
        <w:t>SERIOUSLY CONCERNED about the growing impacts of anthropogenic megafires on the climate, biodiversity</w:t>
      </w:r>
      <w:r w:rsidR="00C7583D" w:rsidRPr="004A0475">
        <w:rPr>
          <w:rFonts w:ascii="Arial" w:hAnsi="Arial" w:cs="Arial"/>
          <w:bCs/>
        </w:rPr>
        <w:t>,</w:t>
      </w:r>
      <w:r w:rsidRPr="004A0475">
        <w:rPr>
          <w:rFonts w:ascii="Arial" w:hAnsi="Arial" w:cs="Arial"/>
          <w:bCs/>
        </w:rPr>
        <w:t xml:space="preserve"> ecosystem services provided by forests, the economy, human health and populations;</w:t>
      </w:r>
    </w:p>
    <w:p w14:paraId="60FBBFDA" w14:textId="77777777" w:rsidR="00FA2971" w:rsidRPr="004A0475" w:rsidRDefault="00FA2971" w:rsidP="00C7583D">
      <w:pPr>
        <w:pStyle w:val="BodyText"/>
        <w:ind w:left="0"/>
        <w:rPr>
          <w:rFonts w:ascii="Arial" w:hAnsi="Arial" w:cs="Arial"/>
          <w:bCs/>
        </w:rPr>
      </w:pPr>
    </w:p>
    <w:p w14:paraId="55BC06B9" w14:textId="34FBF9CB" w:rsidR="000D1D25" w:rsidRPr="004A0475" w:rsidRDefault="000D1D25" w:rsidP="00C7583D">
      <w:pPr>
        <w:pStyle w:val="BodyText"/>
        <w:ind w:left="0"/>
        <w:rPr>
          <w:rFonts w:ascii="Arial" w:hAnsi="Arial" w:cs="Arial"/>
          <w:bCs/>
        </w:rPr>
      </w:pPr>
      <w:r w:rsidRPr="004A0475">
        <w:rPr>
          <w:rFonts w:ascii="Arial" w:hAnsi="Arial" w:cs="Arial"/>
          <w:bCs/>
        </w:rPr>
        <w:t>RECOGNISING that the ecological role of fire varies across ecosystems and that policies must be adapted to each ecological and social context, in relation to climate change;</w:t>
      </w:r>
    </w:p>
    <w:p w14:paraId="4CD36907" w14:textId="77777777" w:rsidR="00FA2971" w:rsidRPr="004A0475" w:rsidRDefault="00FA2971" w:rsidP="00C7583D">
      <w:pPr>
        <w:pStyle w:val="BodyText"/>
        <w:ind w:left="0"/>
        <w:rPr>
          <w:rFonts w:ascii="Arial" w:hAnsi="Arial" w:cs="Arial"/>
          <w:bCs/>
        </w:rPr>
      </w:pPr>
    </w:p>
    <w:p w14:paraId="295AC64B" w14:textId="65710BD4" w:rsidR="000D1D25" w:rsidRPr="004A0475" w:rsidRDefault="000D1D25" w:rsidP="00C7583D">
      <w:pPr>
        <w:pStyle w:val="BodyText"/>
        <w:ind w:left="0"/>
        <w:rPr>
          <w:rFonts w:ascii="Arial" w:hAnsi="Arial" w:cs="Arial"/>
          <w:bCs/>
        </w:rPr>
      </w:pPr>
      <w:r w:rsidRPr="004A0475">
        <w:rPr>
          <w:rFonts w:ascii="Arial" w:hAnsi="Arial" w:cs="Arial"/>
          <w:bCs/>
        </w:rPr>
        <w:t>AWARE that the frequency and scale of fires increases the vulnerability of species, ecosystems and protected areas;</w:t>
      </w:r>
    </w:p>
    <w:p w14:paraId="6EC25229" w14:textId="77777777" w:rsidR="00FA2971" w:rsidRPr="004A0475" w:rsidRDefault="00FA2971" w:rsidP="00C7583D">
      <w:pPr>
        <w:pStyle w:val="BodyText"/>
        <w:ind w:left="0"/>
        <w:rPr>
          <w:rFonts w:ascii="Arial" w:hAnsi="Arial" w:cs="Arial"/>
          <w:bCs/>
        </w:rPr>
      </w:pPr>
    </w:p>
    <w:p w14:paraId="1A75F1FB" w14:textId="366BBBF1" w:rsidR="000D1D25" w:rsidRPr="004A0475" w:rsidRDefault="000D1D25" w:rsidP="00C7583D">
      <w:pPr>
        <w:pStyle w:val="BodyText"/>
        <w:ind w:left="0"/>
        <w:rPr>
          <w:rFonts w:ascii="Arial" w:hAnsi="Arial" w:cs="Arial"/>
          <w:bCs/>
        </w:rPr>
      </w:pPr>
      <w:r w:rsidRPr="004A0475">
        <w:rPr>
          <w:rFonts w:ascii="Arial" w:hAnsi="Arial" w:cs="Arial"/>
          <w:bCs/>
        </w:rPr>
        <w:t xml:space="preserve">RECALLING the </w:t>
      </w:r>
      <w:r w:rsidR="00C7583D" w:rsidRPr="004A0475">
        <w:rPr>
          <w:rFonts w:ascii="Arial" w:hAnsi="Arial" w:cs="Arial"/>
          <w:bCs/>
        </w:rPr>
        <w:t>Intergovernmental Panel on Climate Change (</w:t>
      </w:r>
      <w:r w:rsidRPr="004A0475">
        <w:rPr>
          <w:rFonts w:ascii="Arial" w:hAnsi="Arial" w:cs="Arial"/>
          <w:bCs/>
        </w:rPr>
        <w:t>IPCC</w:t>
      </w:r>
      <w:r w:rsidR="00C7583D" w:rsidRPr="004A0475">
        <w:rPr>
          <w:rFonts w:ascii="Arial" w:hAnsi="Arial" w:cs="Arial"/>
          <w:bCs/>
        </w:rPr>
        <w:t>)</w:t>
      </w:r>
      <w:r w:rsidRPr="004A0475">
        <w:rPr>
          <w:rFonts w:ascii="Arial" w:hAnsi="Arial" w:cs="Arial"/>
          <w:bCs/>
        </w:rPr>
        <w:t xml:space="preserve"> scenarios with temperature increases that could exceed +4.5 °C, exacerbating droughts and heat waves that increase the frequency, size, intensity and extent of forest fires;</w:t>
      </w:r>
    </w:p>
    <w:p w14:paraId="1C66C7EA" w14:textId="77777777" w:rsidR="00FA2971" w:rsidRPr="004A0475" w:rsidRDefault="00FA2971" w:rsidP="00C7583D">
      <w:pPr>
        <w:pStyle w:val="BodyText"/>
        <w:ind w:left="0"/>
        <w:rPr>
          <w:rFonts w:ascii="Arial" w:hAnsi="Arial" w:cs="Arial"/>
          <w:bCs/>
        </w:rPr>
      </w:pPr>
    </w:p>
    <w:p w14:paraId="39D0EFA5" w14:textId="2E101986" w:rsidR="000D1D25" w:rsidRPr="004A0475" w:rsidRDefault="000D1D25" w:rsidP="00C7583D">
      <w:pPr>
        <w:pStyle w:val="BodyText"/>
        <w:ind w:left="0"/>
        <w:rPr>
          <w:rFonts w:ascii="Arial" w:hAnsi="Arial" w:cs="Arial"/>
          <w:bCs/>
        </w:rPr>
      </w:pPr>
      <w:r w:rsidRPr="004A0475">
        <w:rPr>
          <w:rFonts w:ascii="Arial" w:hAnsi="Arial" w:cs="Arial"/>
          <w:bCs/>
        </w:rPr>
        <w:t>ALSO RECALLING the recommendations to immediately begin adapting to climate change, as specified in the IPCC's sixth report;</w:t>
      </w:r>
    </w:p>
    <w:p w14:paraId="0E3EAE96" w14:textId="77777777" w:rsidR="00FA2971" w:rsidRPr="004A0475" w:rsidRDefault="00FA2971" w:rsidP="00C7583D">
      <w:pPr>
        <w:pStyle w:val="BodyText"/>
        <w:ind w:left="0"/>
        <w:rPr>
          <w:rFonts w:ascii="Arial" w:hAnsi="Arial" w:cs="Arial"/>
          <w:bCs/>
        </w:rPr>
      </w:pPr>
    </w:p>
    <w:p w14:paraId="1F864F08" w14:textId="7A26667E" w:rsidR="000D1D25" w:rsidRPr="004A0475" w:rsidRDefault="000D1D25" w:rsidP="00C7583D">
      <w:pPr>
        <w:pStyle w:val="BodyText"/>
        <w:ind w:left="0"/>
        <w:rPr>
          <w:rFonts w:ascii="Arial" w:hAnsi="Arial" w:cs="Arial"/>
          <w:bCs/>
        </w:rPr>
      </w:pPr>
      <w:r w:rsidRPr="004A0475">
        <w:rPr>
          <w:rFonts w:ascii="Arial" w:hAnsi="Arial" w:cs="Arial"/>
          <w:bCs/>
        </w:rPr>
        <w:t>EMPHASISING that rural, peri-urban and island communities, particularly in Southern countries, are on the front line when it comes to the intensification of fires, without having sufficient resources and tools to deal with them or to restore the environment after a disaster;</w:t>
      </w:r>
      <w:r w:rsidR="00C7583D" w:rsidRPr="004A0475">
        <w:rPr>
          <w:rFonts w:ascii="Arial" w:hAnsi="Arial" w:cs="Arial"/>
          <w:bCs/>
        </w:rPr>
        <w:t xml:space="preserve"> and</w:t>
      </w:r>
    </w:p>
    <w:p w14:paraId="35686044" w14:textId="77777777" w:rsidR="00FA2971" w:rsidRPr="004A0475" w:rsidRDefault="00FA2971" w:rsidP="00C7583D">
      <w:pPr>
        <w:pStyle w:val="BodyText"/>
        <w:ind w:left="0"/>
        <w:rPr>
          <w:rFonts w:ascii="Arial" w:hAnsi="Arial" w:cs="Arial"/>
          <w:bCs/>
        </w:rPr>
      </w:pPr>
    </w:p>
    <w:p w14:paraId="05103416" w14:textId="5D889A63" w:rsidR="000D1D25" w:rsidRPr="004A0475" w:rsidRDefault="000D1D25" w:rsidP="00C7583D">
      <w:pPr>
        <w:pStyle w:val="BodyText"/>
        <w:ind w:left="0"/>
        <w:rPr>
          <w:rFonts w:ascii="Arial" w:hAnsi="Arial" w:cs="Arial"/>
          <w:bCs/>
        </w:rPr>
      </w:pPr>
      <w:r w:rsidRPr="004A0475">
        <w:rPr>
          <w:rFonts w:ascii="Arial" w:hAnsi="Arial" w:cs="Arial"/>
          <w:bCs/>
        </w:rPr>
        <w:t xml:space="preserve">INSISTING on the need to strengthen access to funding, real-time data and early warning tools through partnerships with national authorities, universities, NGOs and international </w:t>
      </w:r>
      <w:proofErr w:type="spellStart"/>
      <w:r w:rsidRPr="004A0475">
        <w:rPr>
          <w:rFonts w:ascii="Arial" w:hAnsi="Arial" w:cs="Arial"/>
          <w:bCs/>
        </w:rPr>
        <w:t>organisations</w:t>
      </w:r>
      <w:proofErr w:type="spellEnd"/>
      <w:r w:rsidR="00FA2971" w:rsidRPr="004A0475">
        <w:rPr>
          <w:rFonts w:ascii="Arial" w:hAnsi="Arial" w:cs="Arial"/>
          <w:bCs/>
        </w:rPr>
        <w:t>;</w:t>
      </w:r>
    </w:p>
    <w:p w14:paraId="7A3D3A45" w14:textId="77777777" w:rsidR="00FA2971" w:rsidRPr="004A0475" w:rsidRDefault="00FA2971" w:rsidP="00C7583D">
      <w:pPr>
        <w:pStyle w:val="BodyText"/>
        <w:ind w:left="0"/>
        <w:rPr>
          <w:rFonts w:ascii="Arial" w:hAnsi="Arial" w:cs="Arial"/>
        </w:rPr>
      </w:pPr>
    </w:p>
    <w:p w14:paraId="34CB5A01" w14:textId="77777777" w:rsidR="000D1D25" w:rsidRPr="004A0475" w:rsidRDefault="00EA2BEF" w:rsidP="00C7583D">
      <w:pPr>
        <w:rPr>
          <w:rFonts w:ascii="Arial" w:hAnsi="Arial" w:cs="Arial"/>
          <w:b/>
          <w:sz w:val="20"/>
          <w:szCs w:val="20"/>
        </w:rPr>
      </w:pPr>
      <w:r w:rsidRPr="004A0475">
        <w:rPr>
          <w:rFonts w:ascii="Arial" w:hAnsi="Arial" w:cs="Arial"/>
          <w:b/>
          <w:sz w:val="20"/>
          <w:szCs w:val="20"/>
        </w:rPr>
        <w:t xml:space="preserve">The IUCN World Conservation Congress 2025, at its session in Abu Dhabi, United Arab Emirates: </w:t>
      </w:r>
    </w:p>
    <w:p w14:paraId="434369AF" w14:textId="77777777" w:rsidR="00FA2971" w:rsidRPr="004A0475" w:rsidRDefault="00FA2971" w:rsidP="00C7583D">
      <w:pPr>
        <w:rPr>
          <w:rFonts w:ascii="Arial" w:hAnsi="Arial" w:cs="Arial"/>
          <w:sz w:val="20"/>
          <w:szCs w:val="20"/>
        </w:rPr>
      </w:pPr>
    </w:p>
    <w:p w14:paraId="0417FB44" w14:textId="57025317" w:rsidR="000D1D25" w:rsidRPr="004A0475" w:rsidRDefault="00FA2971" w:rsidP="00C7583D">
      <w:pPr>
        <w:rPr>
          <w:rFonts w:ascii="Arial" w:hAnsi="Arial" w:cs="Arial"/>
          <w:sz w:val="20"/>
          <w:szCs w:val="20"/>
        </w:rPr>
      </w:pPr>
      <w:r w:rsidRPr="004A0475">
        <w:rPr>
          <w:rFonts w:ascii="Arial" w:hAnsi="Arial" w:cs="Arial"/>
          <w:sz w:val="20"/>
          <w:szCs w:val="20"/>
        </w:rPr>
        <w:t xml:space="preserve">1. </w:t>
      </w:r>
      <w:r w:rsidR="000D1D25" w:rsidRPr="004A0475">
        <w:rPr>
          <w:rFonts w:ascii="Arial" w:hAnsi="Arial" w:cs="Arial"/>
          <w:sz w:val="20"/>
          <w:szCs w:val="20"/>
        </w:rPr>
        <w:t>CALLS UPON States and local authorities to:</w:t>
      </w:r>
    </w:p>
    <w:p w14:paraId="74F1A36C" w14:textId="77777777" w:rsidR="00C7583D" w:rsidRPr="004A0475" w:rsidRDefault="00C7583D" w:rsidP="00C7583D">
      <w:pPr>
        <w:rPr>
          <w:rFonts w:ascii="Arial" w:hAnsi="Arial" w:cs="Arial"/>
          <w:sz w:val="20"/>
          <w:szCs w:val="20"/>
        </w:rPr>
      </w:pPr>
    </w:p>
    <w:p w14:paraId="129245E4" w14:textId="24FEB347" w:rsidR="000D1D25" w:rsidRPr="004A0475" w:rsidRDefault="004A0475" w:rsidP="004A0475">
      <w:pPr>
        <w:tabs>
          <w:tab w:val="left" w:pos="470"/>
          <w:tab w:val="left" w:pos="472"/>
        </w:tabs>
        <w:rPr>
          <w:rFonts w:ascii="Arial" w:hAnsi="Arial" w:cs="Arial"/>
          <w:sz w:val="20"/>
          <w:szCs w:val="20"/>
        </w:rPr>
      </w:pPr>
      <w:r w:rsidRPr="004A0475">
        <w:rPr>
          <w:rFonts w:ascii="Arial" w:hAnsi="Arial" w:cs="Arial"/>
          <w:sz w:val="20"/>
          <w:szCs w:val="20"/>
        </w:rPr>
        <w:t xml:space="preserve">a. </w:t>
      </w:r>
      <w:proofErr w:type="gramStart"/>
      <w:r w:rsidR="000D1D25" w:rsidRPr="004A0475">
        <w:rPr>
          <w:rFonts w:ascii="Arial" w:hAnsi="Arial" w:cs="Arial"/>
          <w:sz w:val="20"/>
          <w:szCs w:val="20"/>
        </w:rPr>
        <w:t>make</w:t>
      </w:r>
      <w:proofErr w:type="gramEnd"/>
      <w:r w:rsidR="000D1D25" w:rsidRPr="004A0475">
        <w:rPr>
          <w:rFonts w:ascii="Arial" w:hAnsi="Arial" w:cs="Arial"/>
          <w:sz w:val="20"/>
          <w:szCs w:val="20"/>
        </w:rPr>
        <w:t xml:space="preserve"> fire prevention a political priority and build cooperation from the local to the international level;</w:t>
      </w:r>
    </w:p>
    <w:p w14:paraId="19695F24" w14:textId="77777777" w:rsidR="004A0475" w:rsidRPr="004A0475" w:rsidRDefault="004A0475" w:rsidP="004A0475">
      <w:pPr>
        <w:tabs>
          <w:tab w:val="left" w:pos="472"/>
        </w:tabs>
        <w:rPr>
          <w:rFonts w:ascii="Arial" w:hAnsi="Arial" w:cs="Arial"/>
          <w:sz w:val="20"/>
          <w:szCs w:val="20"/>
        </w:rPr>
      </w:pPr>
    </w:p>
    <w:p w14:paraId="109009FB" w14:textId="005CB922" w:rsidR="000D1D25" w:rsidRPr="004A0475" w:rsidRDefault="004A0475" w:rsidP="004A0475">
      <w:pPr>
        <w:tabs>
          <w:tab w:val="left" w:pos="472"/>
        </w:tabs>
        <w:rPr>
          <w:rFonts w:ascii="Arial" w:hAnsi="Arial" w:cs="Arial"/>
          <w:sz w:val="20"/>
          <w:szCs w:val="20"/>
        </w:rPr>
      </w:pPr>
      <w:r w:rsidRPr="004A0475">
        <w:rPr>
          <w:rFonts w:ascii="Arial" w:hAnsi="Arial" w:cs="Arial"/>
          <w:sz w:val="20"/>
          <w:szCs w:val="20"/>
        </w:rPr>
        <w:t xml:space="preserve">b. </w:t>
      </w:r>
      <w:proofErr w:type="gramStart"/>
      <w:r w:rsidR="000D1D25" w:rsidRPr="004A0475">
        <w:rPr>
          <w:rFonts w:ascii="Arial" w:hAnsi="Arial" w:cs="Arial"/>
          <w:sz w:val="20"/>
          <w:szCs w:val="20"/>
        </w:rPr>
        <w:t>manage</w:t>
      </w:r>
      <w:proofErr w:type="gramEnd"/>
      <w:r w:rsidR="000D1D25" w:rsidRPr="004A0475">
        <w:rPr>
          <w:rFonts w:ascii="Arial" w:hAnsi="Arial" w:cs="Arial"/>
          <w:sz w:val="20"/>
          <w:szCs w:val="20"/>
        </w:rPr>
        <w:t xml:space="preserve"> ecosystems sustainably to prevent fires and limit their impact by:</w:t>
      </w:r>
    </w:p>
    <w:p w14:paraId="3B7D3B45" w14:textId="77777777" w:rsidR="004A0475" w:rsidRPr="004A0475" w:rsidRDefault="004A0475" w:rsidP="004A0475">
      <w:pPr>
        <w:tabs>
          <w:tab w:val="left" w:pos="472"/>
        </w:tabs>
        <w:rPr>
          <w:rFonts w:ascii="Arial" w:hAnsi="Arial" w:cs="Arial"/>
          <w:sz w:val="20"/>
          <w:szCs w:val="20"/>
        </w:rPr>
      </w:pPr>
    </w:p>
    <w:p w14:paraId="00DBA6F9" w14:textId="37C70E9B" w:rsidR="000D1D25" w:rsidRPr="004A0475" w:rsidRDefault="004A0475" w:rsidP="004A0475">
      <w:pPr>
        <w:tabs>
          <w:tab w:val="left" w:pos="832"/>
        </w:tabs>
        <w:rPr>
          <w:rFonts w:ascii="Arial" w:hAnsi="Arial" w:cs="Arial"/>
          <w:sz w:val="20"/>
          <w:szCs w:val="20"/>
        </w:rPr>
      </w:pPr>
      <w:proofErr w:type="spellStart"/>
      <w:r w:rsidRPr="004A0475">
        <w:rPr>
          <w:rFonts w:ascii="Arial" w:hAnsi="Arial" w:cs="Arial"/>
          <w:sz w:val="20"/>
          <w:szCs w:val="20"/>
        </w:rPr>
        <w:t>i</w:t>
      </w:r>
      <w:proofErr w:type="spellEnd"/>
      <w:r w:rsidRPr="004A0475">
        <w:rPr>
          <w:rFonts w:ascii="Arial" w:hAnsi="Arial" w:cs="Arial"/>
          <w:sz w:val="20"/>
          <w:szCs w:val="20"/>
        </w:rPr>
        <w:t xml:space="preserve">. </w:t>
      </w:r>
      <w:r w:rsidR="000D1D25" w:rsidRPr="004A0475">
        <w:rPr>
          <w:rFonts w:ascii="Arial" w:hAnsi="Arial" w:cs="Arial"/>
          <w:sz w:val="20"/>
          <w:szCs w:val="20"/>
        </w:rPr>
        <w:t>asses</w:t>
      </w:r>
      <w:r w:rsidRPr="004A0475">
        <w:rPr>
          <w:rFonts w:ascii="Arial" w:hAnsi="Arial" w:cs="Arial"/>
          <w:sz w:val="20"/>
          <w:szCs w:val="20"/>
        </w:rPr>
        <w:t>s</w:t>
      </w:r>
      <w:r>
        <w:rPr>
          <w:rFonts w:ascii="Arial" w:hAnsi="Arial" w:cs="Arial"/>
          <w:sz w:val="20"/>
          <w:szCs w:val="20"/>
        </w:rPr>
        <w:t>ing</w:t>
      </w:r>
      <w:r w:rsidR="000D1D25" w:rsidRPr="004A0475">
        <w:rPr>
          <w:rFonts w:ascii="Arial" w:hAnsi="Arial" w:cs="Arial"/>
          <w:sz w:val="20"/>
          <w:szCs w:val="20"/>
        </w:rPr>
        <w:t xml:space="preserve"> the flammability of forest stands;</w:t>
      </w:r>
    </w:p>
    <w:p w14:paraId="683E6B71" w14:textId="77777777" w:rsidR="004A0475" w:rsidRPr="004A0475" w:rsidRDefault="004A0475" w:rsidP="004A0475">
      <w:pPr>
        <w:tabs>
          <w:tab w:val="left" w:pos="832"/>
        </w:tabs>
        <w:rPr>
          <w:rFonts w:ascii="Arial" w:hAnsi="Arial" w:cs="Arial"/>
          <w:sz w:val="20"/>
          <w:szCs w:val="20"/>
        </w:rPr>
      </w:pPr>
    </w:p>
    <w:p w14:paraId="05A14832" w14:textId="4726CDE8" w:rsidR="000D1D25" w:rsidRPr="004A0475" w:rsidRDefault="004A0475" w:rsidP="004A0475">
      <w:pPr>
        <w:tabs>
          <w:tab w:val="left" w:pos="832"/>
        </w:tabs>
        <w:rPr>
          <w:rFonts w:ascii="Arial" w:hAnsi="Arial" w:cs="Arial"/>
          <w:sz w:val="20"/>
          <w:szCs w:val="20"/>
        </w:rPr>
      </w:pPr>
      <w:r w:rsidRPr="004A0475">
        <w:rPr>
          <w:rFonts w:ascii="Arial" w:hAnsi="Arial" w:cs="Arial"/>
          <w:sz w:val="20"/>
          <w:szCs w:val="20"/>
        </w:rPr>
        <w:t xml:space="preserve">ii. </w:t>
      </w:r>
      <w:r w:rsidR="000D1D25" w:rsidRPr="004A0475">
        <w:rPr>
          <w:rFonts w:ascii="Arial" w:hAnsi="Arial" w:cs="Arial"/>
          <w:sz w:val="20"/>
          <w:szCs w:val="20"/>
        </w:rPr>
        <w:t>promot</w:t>
      </w:r>
      <w:r>
        <w:rPr>
          <w:rFonts w:ascii="Arial" w:hAnsi="Arial" w:cs="Arial"/>
          <w:sz w:val="20"/>
          <w:szCs w:val="20"/>
        </w:rPr>
        <w:t>ing</w:t>
      </w:r>
      <w:r w:rsidR="000D1D25" w:rsidRPr="004A0475">
        <w:rPr>
          <w:rFonts w:ascii="Arial" w:hAnsi="Arial" w:cs="Arial"/>
          <w:sz w:val="20"/>
          <w:szCs w:val="20"/>
        </w:rPr>
        <w:t xml:space="preserve"> more resilient mixed forests;</w:t>
      </w:r>
      <w:r>
        <w:rPr>
          <w:rFonts w:ascii="Arial" w:hAnsi="Arial" w:cs="Arial"/>
          <w:sz w:val="20"/>
          <w:szCs w:val="20"/>
        </w:rPr>
        <w:t xml:space="preserve"> and</w:t>
      </w:r>
    </w:p>
    <w:p w14:paraId="05086C49" w14:textId="77777777" w:rsidR="004A0475" w:rsidRPr="004A0475" w:rsidRDefault="004A0475" w:rsidP="004A0475">
      <w:pPr>
        <w:tabs>
          <w:tab w:val="left" w:pos="832"/>
        </w:tabs>
        <w:rPr>
          <w:rFonts w:ascii="Arial" w:hAnsi="Arial" w:cs="Arial"/>
          <w:sz w:val="20"/>
          <w:szCs w:val="20"/>
        </w:rPr>
      </w:pPr>
    </w:p>
    <w:p w14:paraId="175B6050" w14:textId="4F0EE04E" w:rsidR="000D1D25" w:rsidRPr="004A0475" w:rsidRDefault="004A0475" w:rsidP="004A0475">
      <w:pPr>
        <w:tabs>
          <w:tab w:val="left" w:pos="826"/>
        </w:tabs>
        <w:rPr>
          <w:rFonts w:ascii="Arial" w:hAnsi="Arial" w:cs="Arial"/>
          <w:sz w:val="20"/>
          <w:szCs w:val="20"/>
        </w:rPr>
      </w:pPr>
      <w:r w:rsidRPr="004A0475">
        <w:rPr>
          <w:rFonts w:ascii="Arial" w:hAnsi="Arial" w:cs="Arial"/>
          <w:sz w:val="20"/>
          <w:szCs w:val="20"/>
        </w:rPr>
        <w:t xml:space="preserve">iii. </w:t>
      </w:r>
      <w:r w:rsidR="000D1D25" w:rsidRPr="004A0475">
        <w:rPr>
          <w:rFonts w:ascii="Arial" w:hAnsi="Arial" w:cs="Arial"/>
          <w:sz w:val="20"/>
          <w:szCs w:val="20"/>
        </w:rPr>
        <w:t>manag</w:t>
      </w:r>
      <w:r>
        <w:rPr>
          <w:rFonts w:ascii="Arial" w:hAnsi="Arial" w:cs="Arial"/>
          <w:sz w:val="20"/>
          <w:szCs w:val="20"/>
        </w:rPr>
        <w:t>ing</w:t>
      </w:r>
      <w:r w:rsidR="000D1D25" w:rsidRPr="004A0475">
        <w:rPr>
          <w:rFonts w:ascii="Arial" w:hAnsi="Arial" w:cs="Arial"/>
          <w:sz w:val="20"/>
          <w:szCs w:val="20"/>
        </w:rPr>
        <w:t xml:space="preserve"> the territory </w:t>
      </w:r>
      <w:proofErr w:type="gramStart"/>
      <w:r w:rsidR="000D1D25" w:rsidRPr="004A0475">
        <w:rPr>
          <w:rFonts w:ascii="Arial" w:hAnsi="Arial" w:cs="Arial"/>
          <w:sz w:val="20"/>
          <w:szCs w:val="20"/>
        </w:rPr>
        <w:t>taking into account</w:t>
      </w:r>
      <w:proofErr w:type="gramEnd"/>
      <w:r w:rsidR="000D1D25" w:rsidRPr="004A0475">
        <w:rPr>
          <w:rFonts w:ascii="Arial" w:hAnsi="Arial" w:cs="Arial"/>
          <w:sz w:val="20"/>
          <w:szCs w:val="20"/>
        </w:rPr>
        <w:t xml:space="preserve"> fire vulnerability, biodiversity and soils;</w:t>
      </w:r>
    </w:p>
    <w:p w14:paraId="0A557782" w14:textId="77777777" w:rsidR="004A0475" w:rsidRPr="004A0475" w:rsidRDefault="004A0475" w:rsidP="004A0475">
      <w:pPr>
        <w:tabs>
          <w:tab w:val="left" w:pos="826"/>
        </w:tabs>
        <w:rPr>
          <w:rFonts w:ascii="Arial" w:hAnsi="Arial" w:cs="Arial"/>
          <w:sz w:val="20"/>
          <w:szCs w:val="20"/>
        </w:rPr>
      </w:pPr>
    </w:p>
    <w:p w14:paraId="278A9A3D" w14:textId="6562639A" w:rsidR="000D1D25" w:rsidRPr="004A0475" w:rsidRDefault="004A0475" w:rsidP="004A0475">
      <w:pPr>
        <w:tabs>
          <w:tab w:val="left" w:pos="470"/>
          <w:tab w:val="left" w:pos="472"/>
        </w:tabs>
        <w:rPr>
          <w:rFonts w:ascii="Arial" w:hAnsi="Arial" w:cs="Arial"/>
          <w:sz w:val="20"/>
          <w:szCs w:val="20"/>
        </w:rPr>
      </w:pPr>
      <w:r w:rsidRPr="004A0475">
        <w:rPr>
          <w:rFonts w:ascii="Arial" w:hAnsi="Arial" w:cs="Arial"/>
          <w:sz w:val="20"/>
          <w:szCs w:val="20"/>
        </w:rPr>
        <w:t xml:space="preserve">c. </w:t>
      </w:r>
      <w:r w:rsidR="000D1D25" w:rsidRPr="004A0475">
        <w:rPr>
          <w:rFonts w:ascii="Arial" w:hAnsi="Arial" w:cs="Arial"/>
          <w:sz w:val="20"/>
          <w:szCs w:val="20"/>
        </w:rPr>
        <w:t>promote prevention through information campaigns and dialogue with local communities to better adapt land use practices and involve them in prevention, firefighting and restoration;</w:t>
      </w:r>
    </w:p>
    <w:p w14:paraId="6963262B" w14:textId="77777777" w:rsidR="004A0475" w:rsidRPr="004A0475" w:rsidRDefault="004A0475" w:rsidP="004A0475">
      <w:pPr>
        <w:tabs>
          <w:tab w:val="left" w:pos="470"/>
          <w:tab w:val="left" w:pos="472"/>
        </w:tabs>
        <w:rPr>
          <w:rFonts w:ascii="Arial" w:hAnsi="Arial" w:cs="Arial"/>
          <w:sz w:val="20"/>
          <w:szCs w:val="20"/>
        </w:rPr>
      </w:pPr>
    </w:p>
    <w:p w14:paraId="19F82D0A" w14:textId="70AD58DF" w:rsidR="000D1D25" w:rsidRPr="004A0475" w:rsidRDefault="004A0475" w:rsidP="004A0475">
      <w:pPr>
        <w:tabs>
          <w:tab w:val="left" w:pos="470"/>
        </w:tabs>
        <w:rPr>
          <w:rFonts w:ascii="Arial" w:hAnsi="Arial" w:cs="Arial"/>
          <w:sz w:val="20"/>
          <w:szCs w:val="20"/>
        </w:rPr>
      </w:pPr>
      <w:r w:rsidRPr="004A0475">
        <w:rPr>
          <w:rFonts w:ascii="Arial" w:hAnsi="Arial" w:cs="Arial"/>
          <w:sz w:val="20"/>
          <w:szCs w:val="20"/>
        </w:rPr>
        <w:t xml:space="preserve">d. </w:t>
      </w:r>
      <w:proofErr w:type="gramStart"/>
      <w:r w:rsidR="000D1D25" w:rsidRPr="004A0475">
        <w:rPr>
          <w:rFonts w:ascii="Arial" w:hAnsi="Arial" w:cs="Arial"/>
          <w:sz w:val="20"/>
          <w:szCs w:val="20"/>
        </w:rPr>
        <w:t>integrate</w:t>
      </w:r>
      <w:proofErr w:type="gramEnd"/>
      <w:r w:rsidR="000D1D25" w:rsidRPr="004A0475">
        <w:rPr>
          <w:rFonts w:ascii="Arial" w:hAnsi="Arial" w:cs="Arial"/>
          <w:sz w:val="20"/>
          <w:szCs w:val="20"/>
        </w:rPr>
        <w:t xml:space="preserve"> biodiversity and soil protection into all phases: prevention, firefighting and post-fire measures; </w:t>
      </w:r>
    </w:p>
    <w:p w14:paraId="770BBC23" w14:textId="77777777" w:rsidR="004A0475" w:rsidRPr="004A0475" w:rsidRDefault="004A0475" w:rsidP="004A0475">
      <w:pPr>
        <w:tabs>
          <w:tab w:val="left" w:pos="470"/>
        </w:tabs>
        <w:rPr>
          <w:rFonts w:ascii="Arial" w:hAnsi="Arial" w:cs="Arial"/>
          <w:sz w:val="20"/>
          <w:szCs w:val="20"/>
        </w:rPr>
      </w:pPr>
    </w:p>
    <w:p w14:paraId="03F5D2C4" w14:textId="127BF8C4" w:rsidR="000D1D25" w:rsidRPr="004A0475" w:rsidRDefault="004A0475" w:rsidP="004A0475">
      <w:pPr>
        <w:tabs>
          <w:tab w:val="left" w:pos="470"/>
        </w:tabs>
        <w:rPr>
          <w:rFonts w:ascii="Arial" w:hAnsi="Arial" w:cs="Arial"/>
          <w:sz w:val="20"/>
          <w:szCs w:val="20"/>
        </w:rPr>
      </w:pPr>
      <w:r w:rsidRPr="004A0475">
        <w:rPr>
          <w:rFonts w:ascii="Arial" w:hAnsi="Arial" w:cs="Arial"/>
          <w:sz w:val="20"/>
          <w:szCs w:val="20"/>
        </w:rPr>
        <w:t xml:space="preserve">e. </w:t>
      </w:r>
      <w:r w:rsidR="000D1D25" w:rsidRPr="004A0475">
        <w:rPr>
          <w:rFonts w:ascii="Arial" w:hAnsi="Arial" w:cs="Arial"/>
          <w:sz w:val="20"/>
          <w:szCs w:val="20"/>
        </w:rPr>
        <w:t xml:space="preserve">study burned habitats and </w:t>
      </w:r>
      <w:proofErr w:type="gramStart"/>
      <w:r w:rsidR="000D1D25" w:rsidRPr="004A0475">
        <w:rPr>
          <w:rFonts w:ascii="Arial" w:hAnsi="Arial" w:cs="Arial"/>
          <w:sz w:val="20"/>
          <w:szCs w:val="20"/>
        </w:rPr>
        <w:t>restor</w:t>
      </w:r>
      <w:r w:rsidRPr="004A0475">
        <w:rPr>
          <w:rFonts w:ascii="Arial" w:hAnsi="Arial" w:cs="Arial"/>
          <w:sz w:val="20"/>
          <w:szCs w:val="20"/>
        </w:rPr>
        <w:t>e</w:t>
      </w:r>
      <w:proofErr w:type="gramEnd"/>
      <w:r w:rsidR="000D1D25" w:rsidRPr="004A0475">
        <w:rPr>
          <w:rFonts w:ascii="Arial" w:hAnsi="Arial" w:cs="Arial"/>
          <w:sz w:val="20"/>
          <w:szCs w:val="20"/>
        </w:rPr>
        <w:t xml:space="preserve"> them using Nature-based Solutions;</w:t>
      </w:r>
    </w:p>
    <w:p w14:paraId="1170B55A" w14:textId="77777777" w:rsidR="004A0475" w:rsidRPr="004A0475" w:rsidRDefault="004A0475" w:rsidP="004A0475">
      <w:pPr>
        <w:tabs>
          <w:tab w:val="left" w:pos="470"/>
        </w:tabs>
        <w:rPr>
          <w:rFonts w:ascii="Arial" w:hAnsi="Arial" w:cs="Arial"/>
          <w:sz w:val="20"/>
          <w:szCs w:val="20"/>
        </w:rPr>
      </w:pPr>
    </w:p>
    <w:p w14:paraId="08A350D8" w14:textId="3924312E" w:rsidR="000D1D25" w:rsidRPr="004A0475" w:rsidRDefault="004A0475" w:rsidP="004A0475">
      <w:pPr>
        <w:tabs>
          <w:tab w:val="left" w:pos="470"/>
          <w:tab w:val="left" w:pos="472"/>
        </w:tabs>
        <w:rPr>
          <w:rFonts w:ascii="Arial" w:hAnsi="Arial" w:cs="Arial"/>
          <w:sz w:val="20"/>
          <w:szCs w:val="20"/>
        </w:rPr>
      </w:pPr>
      <w:r w:rsidRPr="004A0475">
        <w:rPr>
          <w:rFonts w:ascii="Arial" w:hAnsi="Arial" w:cs="Arial"/>
          <w:sz w:val="20"/>
          <w:szCs w:val="20"/>
        </w:rPr>
        <w:t xml:space="preserve">f. </w:t>
      </w:r>
      <w:proofErr w:type="gramStart"/>
      <w:r w:rsidR="000D1D25" w:rsidRPr="004A0475">
        <w:rPr>
          <w:rFonts w:ascii="Arial" w:hAnsi="Arial" w:cs="Arial"/>
          <w:sz w:val="20"/>
          <w:szCs w:val="20"/>
        </w:rPr>
        <w:t>build</w:t>
      </w:r>
      <w:proofErr w:type="gramEnd"/>
      <w:r w:rsidR="000D1D25" w:rsidRPr="004A0475">
        <w:rPr>
          <w:rFonts w:ascii="Arial" w:hAnsi="Arial" w:cs="Arial"/>
          <w:sz w:val="20"/>
          <w:szCs w:val="20"/>
        </w:rPr>
        <w:t xml:space="preserve"> a global database of feedback, cooperating to develop AI tools that are useful to actors in the field;</w:t>
      </w:r>
      <w:r>
        <w:rPr>
          <w:rFonts w:ascii="Arial" w:hAnsi="Arial" w:cs="Arial"/>
          <w:sz w:val="20"/>
          <w:szCs w:val="20"/>
        </w:rPr>
        <w:t xml:space="preserve"> and</w:t>
      </w:r>
    </w:p>
    <w:p w14:paraId="3135A38F" w14:textId="77777777" w:rsidR="004A0475" w:rsidRPr="004A0475" w:rsidRDefault="004A0475" w:rsidP="004A0475">
      <w:pPr>
        <w:tabs>
          <w:tab w:val="left" w:pos="470"/>
          <w:tab w:val="left" w:pos="472"/>
        </w:tabs>
        <w:rPr>
          <w:rFonts w:ascii="Arial" w:hAnsi="Arial" w:cs="Arial"/>
          <w:sz w:val="20"/>
          <w:szCs w:val="20"/>
        </w:rPr>
      </w:pPr>
    </w:p>
    <w:p w14:paraId="7C612550" w14:textId="644B7345" w:rsidR="000D1D25" w:rsidRPr="004A0475" w:rsidRDefault="004A0475" w:rsidP="004A0475">
      <w:pPr>
        <w:tabs>
          <w:tab w:val="left" w:pos="470"/>
        </w:tabs>
        <w:rPr>
          <w:rFonts w:ascii="Arial" w:hAnsi="Arial" w:cs="Arial"/>
          <w:sz w:val="20"/>
          <w:szCs w:val="20"/>
        </w:rPr>
      </w:pPr>
      <w:r w:rsidRPr="004A0475">
        <w:rPr>
          <w:rFonts w:ascii="Arial" w:hAnsi="Arial" w:cs="Arial"/>
          <w:sz w:val="20"/>
          <w:szCs w:val="20"/>
        </w:rPr>
        <w:t xml:space="preserve">g. </w:t>
      </w:r>
      <w:proofErr w:type="gramStart"/>
      <w:r w:rsidR="000D1D25" w:rsidRPr="004A0475">
        <w:rPr>
          <w:rFonts w:ascii="Arial" w:hAnsi="Arial" w:cs="Arial"/>
          <w:sz w:val="20"/>
          <w:szCs w:val="20"/>
        </w:rPr>
        <w:t>integrate</w:t>
      </w:r>
      <w:proofErr w:type="gramEnd"/>
      <w:r w:rsidR="000D1D25" w:rsidRPr="004A0475">
        <w:rPr>
          <w:rFonts w:ascii="Arial" w:hAnsi="Arial" w:cs="Arial"/>
          <w:sz w:val="20"/>
          <w:szCs w:val="20"/>
        </w:rPr>
        <w:t xml:space="preserve"> </w:t>
      </w:r>
      <w:r w:rsidRPr="004A0475">
        <w:rPr>
          <w:rFonts w:ascii="Arial" w:hAnsi="Arial" w:cs="Arial"/>
          <w:sz w:val="20"/>
          <w:szCs w:val="20"/>
        </w:rPr>
        <w:t>I</w:t>
      </w:r>
      <w:r w:rsidR="000D1D25" w:rsidRPr="004A0475">
        <w:rPr>
          <w:rFonts w:ascii="Arial" w:hAnsi="Arial" w:cs="Arial"/>
          <w:sz w:val="20"/>
          <w:szCs w:val="20"/>
        </w:rPr>
        <w:t>ndigenous knowledge into fire management;</w:t>
      </w:r>
      <w:r>
        <w:rPr>
          <w:rFonts w:ascii="Arial" w:hAnsi="Arial" w:cs="Arial"/>
          <w:sz w:val="20"/>
          <w:szCs w:val="20"/>
        </w:rPr>
        <w:t xml:space="preserve"> and</w:t>
      </w:r>
    </w:p>
    <w:p w14:paraId="2DEE5336" w14:textId="77777777" w:rsidR="000D1D25" w:rsidRPr="004A0475" w:rsidRDefault="000D1D25" w:rsidP="00C7583D">
      <w:pPr>
        <w:pStyle w:val="Heading1"/>
        <w:spacing w:before="0"/>
        <w:ind w:left="0"/>
      </w:pPr>
    </w:p>
    <w:p w14:paraId="3F54C993" w14:textId="0BE63A40" w:rsidR="000D1D25" w:rsidRPr="004A0475" w:rsidRDefault="004A0475" w:rsidP="00C7583D">
      <w:pPr>
        <w:rPr>
          <w:rFonts w:ascii="Arial" w:hAnsi="Arial" w:cs="Arial"/>
          <w:sz w:val="20"/>
          <w:szCs w:val="20"/>
        </w:rPr>
      </w:pPr>
      <w:r w:rsidRPr="004A0475">
        <w:rPr>
          <w:rFonts w:ascii="Arial" w:hAnsi="Arial" w:cs="Arial"/>
          <w:sz w:val="20"/>
          <w:szCs w:val="20"/>
        </w:rPr>
        <w:t xml:space="preserve">2. </w:t>
      </w:r>
      <w:r w:rsidR="000D1D25" w:rsidRPr="004A0475">
        <w:rPr>
          <w:rFonts w:ascii="Arial" w:hAnsi="Arial" w:cs="Arial"/>
          <w:sz w:val="20"/>
          <w:szCs w:val="20"/>
        </w:rPr>
        <w:t xml:space="preserve">REQUESTS </w:t>
      </w:r>
      <w:r w:rsidRPr="004A0475">
        <w:rPr>
          <w:rFonts w:ascii="Arial" w:hAnsi="Arial" w:cs="Arial"/>
          <w:sz w:val="20"/>
          <w:szCs w:val="20"/>
        </w:rPr>
        <w:t>the Director General and the Commissions</w:t>
      </w:r>
      <w:r w:rsidR="000D1D25" w:rsidRPr="004A0475">
        <w:rPr>
          <w:rFonts w:ascii="Arial" w:hAnsi="Arial" w:cs="Arial"/>
          <w:sz w:val="20"/>
          <w:szCs w:val="20"/>
        </w:rPr>
        <w:t xml:space="preserve"> to:</w:t>
      </w:r>
    </w:p>
    <w:p w14:paraId="1C77C511" w14:textId="77777777" w:rsidR="00C7583D" w:rsidRPr="004A0475" w:rsidRDefault="00C7583D" w:rsidP="00C7583D">
      <w:pPr>
        <w:rPr>
          <w:rFonts w:ascii="Arial" w:hAnsi="Arial" w:cs="Arial"/>
          <w:sz w:val="20"/>
          <w:szCs w:val="20"/>
        </w:rPr>
      </w:pPr>
    </w:p>
    <w:p w14:paraId="32C5EA5E" w14:textId="5D085F09" w:rsidR="000D1D25" w:rsidRPr="004A0475" w:rsidRDefault="004A0475" w:rsidP="004A0475">
      <w:pPr>
        <w:tabs>
          <w:tab w:val="left" w:pos="470"/>
          <w:tab w:val="left" w:pos="472"/>
        </w:tabs>
        <w:rPr>
          <w:rFonts w:ascii="Arial" w:hAnsi="Arial" w:cs="Arial"/>
          <w:sz w:val="20"/>
          <w:szCs w:val="20"/>
        </w:rPr>
      </w:pPr>
      <w:r w:rsidRPr="004A0475">
        <w:rPr>
          <w:rFonts w:ascii="Arial" w:hAnsi="Arial" w:cs="Arial"/>
          <w:sz w:val="20"/>
          <w:szCs w:val="20"/>
        </w:rPr>
        <w:t xml:space="preserve">a. </w:t>
      </w:r>
      <w:proofErr w:type="gramStart"/>
      <w:r w:rsidR="000D1D25" w:rsidRPr="004A0475">
        <w:rPr>
          <w:rFonts w:ascii="Arial" w:hAnsi="Arial" w:cs="Arial"/>
          <w:sz w:val="20"/>
          <w:szCs w:val="20"/>
        </w:rPr>
        <w:t>establish</w:t>
      </w:r>
      <w:proofErr w:type="gramEnd"/>
      <w:r w:rsidR="000D1D25" w:rsidRPr="004A0475">
        <w:rPr>
          <w:rFonts w:ascii="Arial" w:hAnsi="Arial" w:cs="Arial"/>
          <w:sz w:val="20"/>
          <w:szCs w:val="20"/>
        </w:rPr>
        <w:t xml:space="preserve"> guidelines distinguishing between different contexts (fires resulting from the natural cycle of ecosystems, cultural or controlled burning, extreme fires), ensuring socially inclusive measures, the participation of indigenous peoples and local communities, and priority support for the most vulnerable;</w:t>
      </w:r>
      <w:r>
        <w:rPr>
          <w:rFonts w:ascii="Arial" w:hAnsi="Arial" w:cs="Arial"/>
          <w:sz w:val="20"/>
          <w:szCs w:val="20"/>
        </w:rPr>
        <w:t xml:space="preserve"> and</w:t>
      </w:r>
    </w:p>
    <w:p w14:paraId="1D37AEA5" w14:textId="77777777" w:rsidR="00C7583D" w:rsidRPr="004A0475" w:rsidRDefault="00C7583D" w:rsidP="00C7583D">
      <w:pPr>
        <w:pStyle w:val="ListParagraph"/>
        <w:tabs>
          <w:tab w:val="left" w:pos="470"/>
          <w:tab w:val="left" w:pos="472"/>
        </w:tabs>
        <w:ind w:left="0" w:firstLine="0"/>
        <w:jc w:val="left"/>
        <w:rPr>
          <w:rFonts w:ascii="Arial" w:hAnsi="Arial" w:cs="Arial"/>
          <w:sz w:val="20"/>
          <w:szCs w:val="20"/>
        </w:rPr>
      </w:pPr>
    </w:p>
    <w:p w14:paraId="6DBCDA15" w14:textId="3F9F80DC" w:rsidR="000D1D25" w:rsidRPr="004A0475" w:rsidRDefault="004A0475" w:rsidP="004A0475">
      <w:pPr>
        <w:tabs>
          <w:tab w:val="left" w:pos="472"/>
        </w:tabs>
        <w:rPr>
          <w:rFonts w:ascii="Arial" w:hAnsi="Arial" w:cs="Arial"/>
          <w:sz w:val="20"/>
          <w:szCs w:val="20"/>
        </w:rPr>
      </w:pPr>
      <w:r w:rsidRPr="004A0475">
        <w:rPr>
          <w:rFonts w:ascii="Arial" w:hAnsi="Arial" w:cs="Arial"/>
          <w:sz w:val="20"/>
          <w:szCs w:val="20"/>
        </w:rPr>
        <w:t xml:space="preserve">b. </w:t>
      </w:r>
      <w:proofErr w:type="gramStart"/>
      <w:r w:rsidR="000D1D25" w:rsidRPr="004A0475">
        <w:rPr>
          <w:rFonts w:ascii="Arial" w:hAnsi="Arial" w:cs="Arial"/>
          <w:sz w:val="20"/>
          <w:szCs w:val="20"/>
        </w:rPr>
        <w:t>develop</w:t>
      </w:r>
      <w:proofErr w:type="gramEnd"/>
      <w:r w:rsidR="000D1D25" w:rsidRPr="004A0475">
        <w:rPr>
          <w:rFonts w:ascii="Arial" w:hAnsi="Arial" w:cs="Arial"/>
          <w:sz w:val="20"/>
          <w:szCs w:val="20"/>
        </w:rPr>
        <w:t xml:space="preserve"> guidelines for fire risk management in protected areas.</w:t>
      </w:r>
    </w:p>
    <w:sectPr w:rsidR="000D1D25" w:rsidRPr="004A0475" w:rsidSect="00FA2971">
      <w:pgSz w:w="11910" w:h="16840"/>
      <w:pgMar w:top="1440" w:right="1440" w:bottom="1440" w:left="1440" w:header="714"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9BD299" w14:textId="77777777" w:rsidR="00003FA8" w:rsidRDefault="00003FA8">
      <w:r>
        <w:separator/>
      </w:r>
    </w:p>
  </w:endnote>
  <w:endnote w:type="continuationSeparator" w:id="0">
    <w:p w14:paraId="33F9A30B" w14:textId="77777777" w:rsidR="00003FA8" w:rsidRDefault="00003F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A5C185" w14:textId="77777777" w:rsidR="00003FA8" w:rsidRDefault="00003FA8">
      <w:r>
        <w:separator/>
      </w:r>
    </w:p>
  </w:footnote>
  <w:footnote w:type="continuationSeparator" w:id="0">
    <w:p w14:paraId="16CE045E" w14:textId="77777777" w:rsidR="00003FA8" w:rsidRDefault="00003F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34D86"/>
    <w:multiLevelType w:val="hybridMultilevel"/>
    <w:tmpl w:val="92DC772C"/>
    <w:lvl w:ilvl="0" w:tplc="3724CE4E">
      <w:numFmt w:val="bullet"/>
      <w:lvlText w:val="-"/>
      <w:lvlJc w:val="left"/>
      <w:pPr>
        <w:ind w:left="834" w:hanging="360"/>
      </w:pPr>
      <w:rPr>
        <w:rFonts w:ascii="Arial MT" w:eastAsia="Arial MT" w:hAnsi="Arial MT" w:cs="Arial MT" w:hint="default"/>
        <w:b w:val="0"/>
        <w:bCs w:val="0"/>
        <w:i w:val="0"/>
        <w:iCs w:val="0"/>
        <w:spacing w:val="0"/>
        <w:w w:val="99"/>
        <w:sz w:val="20"/>
        <w:szCs w:val="20"/>
        <w:lang w:val="en-US" w:eastAsia="en-US" w:bidi="ar-SA"/>
      </w:rPr>
    </w:lvl>
    <w:lvl w:ilvl="1" w:tplc="116EF432">
      <w:numFmt w:val="bullet"/>
      <w:lvlText w:val="•"/>
      <w:lvlJc w:val="left"/>
      <w:pPr>
        <w:ind w:left="1677" w:hanging="360"/>
      </w:pPr>
      <w:rPr>
        <w:rFonts w:hint="default"/>
        <w:lang w:val="en-US" w:eastAsia="en-US" w:bidi="ar-SA"/>
      </w:rPr>
    </w:lvl>
    <w:lvl w:ilvl="2" w:tplc="BACA7D0A">
      <w:numFmt w:val="bullet"/>
      <w:lvlText w:val="•"/>
      <w:lvlJc w:val="left"/>
      <w:pPr>
        <w:ind w:left="2514" w:hanging="360"/>
      </w:pPr>
      <w:rPr>
        <w:rFonts w:hint="default"/>
        <w:lang w:val="en-US" w:eastAsia="en-US" w:bidi="ar-SA"/>
      </w:rPr>
    </w:lvl>
    <w:lvl w:ilvl="3" w:tplc="4AFABF48">
      <w:numFmt w:val="bullet"/>
      <w:lvlText w:val="•"/>
      <w:lvlJc w:val="left"/>
      <w:pPr>
        <w:ind w:left="3352" w:hanging="360"/>
      </w:pPr>
      <w:rPr>
        <w:rFonts w:hint="default"/>
        <w:lang w:val="en-US" w:eastAsia="en-US" w:bidi="ar-SA"/>
      </w:rPr>
    </w:lvl>
    <w:lvl w:ilvl="4" w:tplc="C9EE638A">
      <w:numFmt w:val="bullet"/>
      <w:lvlText w:val="•"/>
      <w:lvlJc w:val="left"/>
      <w:pPr>
        <w:ind w:left="4189" w:hanging="360"/>
      </w:pPr>
      <w:rPr>
        <w:rFonts w:hint="default"/>
        <w:lang w:val="en-US" w:eastAsia="en-US" w:bidi="ar-SA"/>
      </w:rPr>
    </w:lvl>
    <w:lvl w:ilvl="5" w:tplc="0B10DD12">
      <w:numFmt w:val="bullet"/>
      <w:lvlText w:val="•"/>
      <w:lvlJc w:val="left"/>
      <w:pPr>
        <w:ind w:left="5027" w:hanging="360"/>
      </w:pPr>
      <w:rPr>
        <w:rFonts w:hint="default"/>
        <w:lang w:val="en-US" w:eastAsia="en-US" w:bidi="ar-SA"/>
      </w:rPr>
    </w:lvl>
    <w:lvl w:ilvl="6" w:tplc="8E2CDB36">
      <w:numFmt w:val="bullet"/>
      <w:lvlText w:val="•"/>
      <w:lvlJc w:val="left"/>
      <w:pPr>
        <w:ind w:left="5864" w:hanging="360"/>
      </w:pPr>
      <w:rPr>
        <w:rFonts w:hint="default"/>
        <w:lang w:val="en-US" w:eastAsia="en-US" w:bidi="ar-SA"/>
      </w:rPr>
    </w:lvl>
    <w:lvl w:ilvl="7" w:tplc="58F425A8">
      <w:numFmt w:val="bullet"/>
      <w:lvlText w:val="•"/>
      <w:lvlJc w:val="left"/>
      <w:pPr>
        <w:ind w:left="6702" w:hanging="360"/>
      </w:pPr>
      <w:rPr>
        <w:rFonts w:hint="default"/>
        <w:lang w:val="en-US" w:eastAsia="en-US" w:bidi="ar-SA"/>
      </w:rPr>
    </w:lvl>
    <w:lvl w:ilvl="8" w:tplc="05AC1764">
      <w:numFmt w:val="bullet"/>
      <w:lvlText w:val="•"/>
      <w:lvlJc w:val="left"/>
      <w:pPr>
        <w:ind w:left="7539" w:hanging="360"/>
      </w:pPr>
      <w:rPr>
        <w:rFonts w:hint="default"/>
        <w:lang w:val="en-US" w:eastAsia="en-US" w:bidi="ar-SA"/>
      </w:rPr>
    </w:lvl>
  </w:abstractNum>
  <w:abstractNum w:abstractNumId="1" w15:restartNumberingAfterBreak="0">
    <w:nsid w:val="0B3F2BA4"/>
    <w:multiLevelType w:val="hybridMultilevel"/>
    <w:tmpl w:val="E05011DE"/>
    <w:lvl w:ilvl="0" w:tplc="C980B91E">
      <w:start w:val="1"/>
      <w:numFmt w:val="decimal"/>
      <w:lvlText w:val="%1)"/>
      <w:lvlJc w:val="left"/>
      <w:pPr>
        <w:ind w:left="472" w:hanging="358"/>
      </w:pPr>
      <w:rPr>
        <w:rFonts w:ascii="Arial MT" w:eastAsia="Arial MT" w:hAnsi="Arial MT" w:cs="Arial MT" w:hint="default"/>
        <w:b w:val="0"/>
        <w:bCs w:val="0"/>
        <w:i w:val="0"/>
        <w:iCs w:val="0"/>
        <w:spacing w:val="-1"/>
        <w:w w:val="99"/>
        <w:sz w:val="20"/>
        <w:szCs w:val="20"/>
        <w:lang w:val="en-US" w:eastAsia="en-US" w:bidi="ar-SA"/>
      </w:rPr>
    </w:lvl>
    <w:lvl w:ilvl="1" w:tplc="3894F874">
      <w:start w:val="1"/>
      <w:numFmt w:val="lowerLetter"/>
      <w:lvlText w:val="%2)"/>
      <w:lvlJc w:val="left"/>
      <w:pPr>
        <w:ind w:left="834" w:hanging="360"/>
      </w:pPr>
      <w:rPr>
        <w:rFonts w:ascii="Arial MT" w:eastAsia="Arial MT" w:hAnsi="Arial MT" w:cs="Arial MT" w:hint="default"/>
        <w:b w:val="0"/>
        <w:bCs w:val="0"/>
        <w:i w:val="0"/>
        <w:iCs w:val="0"/>
        <w:spacing w:val="-1"/>
        <w:w w:val="99"/>
        <w:sz w:val="20"/>
        <w:szCs w:val="20"/>
        <w:lang w:val="en-US" w:eastAsia="en-US" w:bidi="ar-SA"/>
      </w:rPr>
    </w:lvl>
    <w:lvl w:ilvl="2" w:tplc="1EA2A8D4">
      <w:numFmt w:val="bullet"/>
      <w:lvlText w:val="•"/>
      <w:lvlJc w:val="left"/>
      <w:pPr>
        <w:ind w:left="1770" w:hanging="360"/>
      </w:pPr>
      <w:rPr>
        <w:rFonts w:hint="default"/>
        <w:lang w:val="en-US" w:eastAsia="en-US" w:bidi="ar-SA"/>
      </w:rPr>
    </w:lvl>
    <w:lvl w:ilvl="3" w:tplc="3AECD070">
      <w:numFmt w:val="bullet"/>
      <w:lvlText w:val="•"/>
      <w:lvlJc w:val="left"/>
      <w:pPr>
        <w:ind w:left="2700" w:hanging="360"/>
      </w:pPr>
      <w:rPr>
        <w:rFonts w:hint="default"/>
        <w:lang w:val="en-US" w:eastAsia="en-US" w:bidi="ar-SA"/>
      </w:rPr>
    </w:lvl>
    <w:lvl w:ilvl="4" w:tplc="DB1C5A80">
      <w:numFmt w:val="bullet"/>
      <w:lvlText w:val="•"/>
      <w:lvlJc w:val="left"/>
      <w:pPr>
        <w:ind w:left="3631" w:hanging="360"/>
      </w:pPr>
      <w:rPr>
        <w:rFonts w:hint="default"/>
        <w:lang w:val="en-US" w:eastAsia="en-US" w:bidi="ar-SA"/>
      </w:rPr>
    </w:lvl>
    <w:lvl w:ilvl="5" w:tplc="63E2588A">
      <w:numFmt w:val="bullet"/>
      <w:lvlText w:val="•"/>
      <w:lvlJc w:val="left"/>
      <w:pPr>
        <w:ind w:left="4561" w:hanging="360"/>
      </w:pPr>
      <w:rPr>
        <w:rFonts w:hint="default"/>
        <w:lang w:val="en-US" w:eastAsia="en-US" w:bidi="ar-SA"/>
      </w:rPr>
    </w:lvl>
    <w:lvl w:ilvl="6" w:tplc="1BB67F8E">
      <w:numFmt w:val="bullet"/>
      <w:lvlText w:val="•"/>
      <w:lvlJc w:val="left"/>
      <w:pPr>
        <w:ind w:left="5492" w:hanging="360"/>
      </w:pPr>
      <w:rPr>
        <w:rFonts w:hint="default"/>
        <w:lang w:val="en-US" w:eastAsia="en-US" w:bidi="ar-SA"/>
      </w:rPr>
    </w:lvl>
    <w:lvl w:ilvl="7" w:tplc="EB5E13FC">
      <w:numFmt w:val="bullet"/>
      <w:lvlText w:val="•"/>
      <w:lvlJc w:val="left"/>
      <w:pPr>
        <w:ind w:left="6422" w:hanging="360"/>
      </w:pPr>
      <w:rPr>
        <w:rFonts w:hint="default"/>
        <w:lang w:val="en-US" w:eastAsia="en-US" w:bidi="ar-SA"/>
      </w:rPr>
    </w:lvl>
    <w:lvl w:ilvl="8" w:tplc="0484AAB2">
      <w:numFmt w:val="bullet"/>
      <w:lvlText w:val="•"/>
      <w:lvlJc w:val="left"/>
      <w:pPr>
        <w:ind w:left="7353" w:hanging="360"/>
      </w:pPr>
      <w:rPr>
        <w:rFonts w:hint="default"/>
        <w:lang w:val="en-US" w:eastAsia="en-US" w:bidi="ar-SA"/>
      </w:rPr>
    </w:lvl>
  </w:abstractNum>
  <w:abstractNum w:abstractNumId="2" w15:restartNumberingAfterBreak="0">
    <w:nsid w:val="26DE39DA"/>
    <w:multiLevelType w:val="hybridMultilevel"/>
    <w:tmpl w:val="4350B560"/>
    <w:lvl w:ilvl="0" w:tplc="97A4DDDE">
      <w:numFmt w:val="bullet"/>
      <w:lvlText w:val=""/>
      <w:lvlJc w:val="left"/>
      <w:pPr>
        <w:ind w:left="463" w:hanging="360"/>
      </w:pPr>
      <w:rPr>
        <w:rFonts w:ascii="Symbol" w:eastAsia="Symbol" w:hAnsi="Symbol" w:cs="Symbol" w:hint="default"/>
        <w:b w:val="0"/>
        <w:bCs w:val="0"/>
        <w:i w:val="0"/>
        <w:iCs w:val="0"/>
        <w:spacing w:val="0"/>
        <w:w w:val="99"/>
        <w:sz w:val="20"/>
        <w:szCs w:val="20"/>
        <w:lang w:val="en-US" w:eastAsia="en-US" w:bidi="ar-SA"/>
      </w:rPr>
    </w:lvl>
    <w:lvl w:ilvl="1" w:tplc="43E2C6DA">
      <w:numFmt w:val="bullet"/>
      <w:lvlText w:val="•"/>
      <w:lvlJc w:val="left"/>
      <w:pPr>
        <w:ind w:left="1319" w:hanging="360"/>
      </w:pPr>
      <w:rPr>
        <w:rFonts w:hint="default"/>
        <w:lang w:val="en-US" w:eastAsia="en-US" w:bidi="ar-SA"/>
      </w:rPr>
    </w:lvl>
    <w:lvl w:ilvl="2" w:tplc="1292E9E4">
      <w:numFmt w:val="bullet"/>
      <w:lvlText w:val="•"/>
      <w:lvlJc w:val="left"/>
      <w:pPr>
        <w:ind w:left="2178" w:hanging="360"/>
      </w:pPr>
      <w:rPr>
        <w:rFonts w:hint="default"/>
        <w:lang w:val="en-US" w:eastAsia="en-US" w:bidi="ar-SA"/>
      </w:rPr>
    </w:lvl>
    <w:lvl w:ilvl="3" w:tplc="7D440644">
      <w:numFmt w:val="bullet"/>
      <w:lvlText w:val="•"/>
      <w:lvlJc w:val="left"/>
      <w:pPr>
        <w:ind w:left="3037" w:hanging="360"/>
      </w:pPr>
      <w:rPr>
        <w:rFonts w:hint="default"/>
        <w:lang w:val="en-US" w:eastAsia="en-US" w:bidi="ar-SA"/>
      </w:rPr>
    </w:lvl>
    <w:lvl w:ilvl="4" w:tplc="C94AC67E">
      <w:numFmt w:val="bullet"/>
      <w:lvlText w:val="•"/>
      <w:lvlJc w:val="left"/>
      <w:pPr>
        <w:ind w:left="3896" w:hanging="360"/>
      </w:pPr>
      <w:rPr>
        <w:rFonts w:hint="default"/>
        <w:lang w:val="en-US" w:eastAsia="en-US" w:bidi="ar-SA"/>
      </w:rPr>
    </w:lvl>
    <w:lvl w:ilvl="5" w:tplc="6FC44C38">
      <w:numFmt w:val="bullet"/>
      <w:lvlText w:val="•"/>
      <w:lvlJc w:val="left"/>
      <w:pPr>
        <w:ind w:left="4755" w:hanging="360"/>
      </w:pPr>
      <w:rPr>
        <w:rFonts w:hint="default"/>
        <w:lang w:val="en-US" w:eastAsia="en-US" w:bidi="ar-SA"/>
      </w:rPr>
    </w:lvl>
    <w:lvl w:ilvl="6" w:tplc="94645F8E">
      <w:numFmt w:val="bullet"/>
      <w:lvlText w:val="•"/>
      <w:lvlJc w:val="left"/>
      <w:pPr>
        <w:ind w:left="5615" w:hanging="360"/>
      </w:pPr>
      <w:rPr>
        <w:rFonts w:hint="default"/>
        <w:lang w:val="en-US" w:eastAsia="en-US" w:bidi="ar-SA"/>
      </w:rPr>
    </w:lvl>
    <w:lvl w:ilvl="7" w:tplc="46102B3A">
      <w:numFmt w:val="bullet"/>
      <w:lvlText w:val="•"/>
      <w:lvlJc w:val="left"/>
      <w:pPr>
        <w:ind w:left="6474" w:hanging="360"/>
      </w:pPr>
      <w:rPr>
        <w:rFonts w:hint="default"/>
        <w:lang w:val="en-US" w:eastAsia="en-US" w:bidi="ar-SA"/>
      </w:rPr>
    </w:lvl>
    <w:lvl w:ilvl="8" w:tplc="AE72DCA2">
      <w:numFmt w:val="bullet"/>
      <w:lvlText w:val="•"/>
      <w:lvlJc w:val="left"/>
      <w:pPr>
        <w:ind w:left="7333" w:hanging="360"/>
      </w:pPr>
      <w:rPr>
        <w:rFonts w:hint="default"/>
        <w:lang w:val="en-US" w:eastAsia="en-US" w:bidi="ar-SA"/>
      </w:rPr>
    </w:lvl>
  </w:abstractNum>
  <w:abstractNum w:abstractNumId="3" w15:restartNumberingAfterBreak="0">
    <w:nsid w:val="530E086D"/>
    <w:multiLevelType w:val="hybridMultilevel"/>
    <w:tmpl w:val="FF04D644"/>
    <w:lvl w:ilvl="0" w:tplc="6B422156">
      <w:numFmt w:val="bullet"/>
      <w:lvlText w:val=""/>
      <w:lvlJc w:val="left"/>
      <w:pPr>
        <w:ind w:left="463" w:hanging="360"/>
      </w:pPr>
      <w:rPr>
        <w:rFonts w:ascii="Symbol" w:eastAsia="Symbol" w:hAnsi="Symbol" w:cs="Symbol" w:hint="default"/>
        <w:spacing w:val="0"/>
        <w:w w:val="99"/>
        <w:lang w:val="en-US" w:eastAsia="en-US" w:bidi="ar-SA"/>
      </w:rPr>
    </w:lvl>
    <w:lvl w:ilvl="1" w:tplc="244A73CC">
      <w:numFmt w:val="bullet"/>
      <w:lvlText w:val="•"/>
      <w:lvlJc w:val="left"/>
      <w:pPr>
        <w:ind w:left="1319" w:hanging="360"/>
      </w:pPr>
      <w:rPr>
        <w:rFonts w:hint="default"/>
        <w:lang w:val="en-US" w:eastAsia="en-US" w:bidi="ar-SA"/>
      </w:rPr>
    </w:lvl>
    <w:lvl w:ilvl="2" w:tplc="D53E5BA8">
      <w:numFmt w:val="bullet"/>
      <w:lvlText w:val="•"/>
      <w:lvlJc w:val="left"/>
      <w:pPr>
        <w:ind w:left="2178" w:hanging="360"/>
      </w:pPr>
      <w:rPr>
        <w:rFonts w:hint="default"/>
        <w:lang w:val="en-US" w:eastAsia="en-US" w:bidi="ar-SA"/>
      </w:rPr>
    </w:lvl>
    <w:lvl w:ilvl="3" w:tplc="9266EFF6">
      <w:numFmt w:val="bullet"/>
      <w:lvlText w:val="•"/>
      <w:lvlJc w:val="left"/>
      <w:pPr>
        <w:ind w:left="3037" w:hanging="360"/>
      </w:pPr>
      <w:rPr>
        <w:rFonts w:hint="default"/>
        <w:lang w:val="en-US" w:eastAsia="en-US" w:bidi="ar-SA"/>
      </w:rPr>
    </w:lvl>
    <w:lvl w:ilvl="4" w:tplc="3822D892">
      <w:numFmt w:val="bullet"/>
      <w:lvlText w:val="•"/>
      <w:lvlJc w:val="left"/>
      <w:pPr>
        <w:ind w:left="3896" w:hanging="360"/>
      </w:pPr>
      <w:rPr>
        <w:rFonts w:hint="default"/>
        <w:lang w:val="en-US" w:eastAsia="en-US" w:bidi="ar-SA"/>
      </w:rPr>
    </w:lvl>
    <w:lvl w:ilvl="5" w:tplc="049E8DFA">
      <w:numFmt w:val="bullet"/>
      <w:lvlText w:val="•"/>
      <w:lvlJc w:val="left"/>
      <w:pPr>
        <w:ind w:left="4755" w:hanging="360"/>
      </w:pPr>
      <w:rPr>
        <w:rFonts w:hint="default"/>
        <w:lang w:val="en-US" w:eastAsia="en-US" w:bidi="ar-SA"/>
      </w:rPr>
    </w:lvl>
    <w:lvl w:ilvl="6" w:tplc="439E6B94">
      <w:numFmt w:val="bullet"/>
      <w:lvlText w:val="•"/>
      <w:lvlJc w:val="left"/>
      <w:pPr>
        <w:ind w:left="5615" w:hanging="360"/>
      </w:pPr>
      <w:rPr>
        <w:rFonts w:hint="default"/>
        <w:lang w:val="en-US" w:eastAsia="en-US" w:bidi="ar-SA"/>
      </w:rPr>
    </w:lvl>
    <w:lvl w:ilvl="7" w:tplc="84FA0480">
      <w:numFmt w:val="bullet"/>
      <w:lvlText w:val="•"/>
      <w:lvlJc w:val="left"/>
      <w:pPr>
        <w:ind w:left="6474" w:hanging="360"/>
      </w:pPr>
      <w:rPr>
        <w:rFonts w:hint="default"/>
        <w:lang w:val="en-US" w:eastAsia="en-US" w:bidi="ar-SA"/>
      </w:rPr>
    </w:lvl>
    <w:lvl w:ilvl="8" w:tplc="255821E2">
      <w:numFmt w:val="bullet"/>
      <w:lvlText w:val="•"/>
      <w:lvlJc w:val="left"/>
      <w:pPr>
        <w:ind w:left="7333" w:hanging="360"/>
      </w:pPr>
      <w:rPr>
        <w:rFonts w:hint="default"/>
        <w:lang w:val="en-US" w:eastAsia="en-US" w:bidi="ar-SA"/>
      </w:rPr>
    </w:lvl>
  </w:abstractNum>
  <w:abstractNum w:abstractNumId="4" w15:restartNumberingAfterBreak="0">
    <w:nsid w:val="7ED57EF2"/>
    <w:multiLevelType w:val="hybridMultilevel"/>
    <w:tmpl w:val="AD68EC28"/>
    <w:lvl w:ilvl="0" w:tplc="834428B0">
      <w:start w:val="1"/>
      <w:numFmt w:val="decimal"/>
      <w:lvlText w:val="%1)"/>
      <w:lvlJc w:val="left"/>
      <w:pPr>
        <w:ind w:left="472" w:hanging="358"/>
      </w:pPr>
      <w:rPr>
        <w:rFonts w:ascii="Arial MT" w:eastAsia="Arial MT" w:hAnsi="Arial MT" w:cs="Arial MT" w:hint="default"/>
        <w:b w:val="0"/>
        <w:bCs w:val="0"/>
        <w:i w:val="0"/>
        <w:iCs w:val="0"/>
        <w:spacing w:val="-1"/>
        <w:w w:val="99"/>
        <w:sz w:val="20"/>
        <w:szCs w:val="20"/>
        <w:lang w:val="en-US" w:eastAsia="en-US" w:bidi="ar-SA"/>
      </w:rPr>
    </w:lvl>
    <w:lvl w:ilvl="1" w:tplc="49966712">
      <w:numFmt w:val="bullet"/>
      <w:lvlText w:val="•"/>
      <w:lvlJc w:val="left"/>
      <w:pPr>
        <w:ind w:left="1353" w:hanging="358"/>
      </w:pPr>
      <w:rPr>
        <w:rFonts w:hint="default"/>
        <w:lang w:val="en-US" w:eastAsia="en-US" w:bidi="ar-SA"/>
      </w:rPr>
    </w:lvl>
    <w:lvl w:ilvl="2" w:tplc="74649B4C">
      <w:numFmt w:val="bullet"/>
      <w:lvlText w:val="•"/>
      <w:lvlJc w:val="left"/>
      <w:pPr>
        <w:ind w:left="2226" w:hanging="358"/>
      </w:pPr>
      <w:rPr>
        <w:rFonts w:hint="default"/>
        <w:lang w:val="en-US" w:eastAsia="en-US" w:bidi="ar-SA"/>
      </w:rPr>
    </w:lvl>
    <w:lvl w:ilvl="3" w:tplc="3A82F332">
      <w:numFmt w:val="bullet"/>
      <w:lvlText w:val="•"/>
      <w:lvlJc w:val="left"/>
      <w:pPr>
        <w:ind w:left="3100" w:hanging="358"/>
      </w:pPr>
      <w:rPr>
        <w:rFonts w:hint="default"/>
        <w:lang w:val="en-US" w:eastAsia="en-US" w:bidi="ar-SA"/>
      </w:rPr>
    </w:lvl>
    <w:lvl w:ilvl="4" w:tplc="6D9205EC">
      <w:numFmt w:val="bullet"/>
      <w:lvlText w:val="•"/>
      <w:lvlJc w:val="left"/>
      <w:pPr>
        <w:ind w:left="3973" w:hanging="358"/>
      </w:pPr>
      <w:rPr>
        <w:rFonts w:hint="default"/>
        <w:lang w:val="en-US" w:eastAsia="en-US" w:bidi="ar-SA"/>
      </w:rPr>
    </w:lvl>
    <w:lvl w:ilvl="5" w:tplc="8CC620AC">
      <w:numFmt w:val="bullet"/>
      <w:lvlText w:val="•"/>
      <w:lvlJc w:val="left"/>
      <w:pPr>
        <w:ind w:left="4847" w:hanging="358"/>
      </w:pPr>
      <w:rPr>
        <w:rFonts w:hint="default"/>
        <w:lang w:val="en-US" w:eastAsia="en-US" w:bidi="ar-SA"/>
      </w:rPr>
    </w:lvl>
    <w:lvl w:ilvl="6" w:tplc="D4A455D6">
      <w:numFmt w:val="bullet"/>
      <w:lvlText w:val="•"/>
      <w:lvlJc w:val="left"/>
      <w:pPr>
        <w:ind w:left="5720" w:hanging="358"/>
      </w:pPr>
      <w:rPr>
        <w:rFonts w:hint="default"/>
        <w:lang w:val="en-US" w:eastAsia="en-US" w:bidi="ar-SA"/>
      </w:rPr>
    </w:lvl>
    <w:lvl w:ilvl="7" w:tplc="51C6827C">
      <w:numFmt w:val="bullet"/>
      <w:lvlText w:val="•"/>
      <w:lvlJc w:val="left"/>
      <w:pPr>
        <w:ind w:left="6594" w:hanging="358"/>
      </w:pPr>
      <w:rPr>
        <w:rFonts w:hint="default"/>
        <w:lang w:val="en-US" w:eastAsia="en-US" w:bidi="ar-SA"/>
      </w:rPr>
    </w:lvl>
    <w:lvl w:ilvl="8" w:tplc="3C12CF44">
      <w:numFmt w:val="bullet"/>
      <w:lvlText w:val="•"/>
      <w:lvlJc w:val="left"/>
      <w:pPr>
        <w:ind w:left="7467" w:hanging="358"/>
      </w:pPr>
      <w:rPr>
        <w:rFonts w:hint="default"/>
        <w:lang w:val="en-US" w:eastAsia="en-US" w:bidi="ar-SA"/>
      </w:rPr>
    </w:lvl>
  </w:abstractNum>
  <w:num w:numId="1" w16cid:durableId="516502539">
    <w:abstractNumId w:val="2"/>
  </w:num>
  <w:num w:numId="2" w16cid:durableId="716203841">
    <w:abstractNumId w:val="0"/>
  </w:num>
  <w:num w:numId="3" w16cid:durableId="834691115">
    <w:abstractNumId w:val="4"/>
  </w:num>
  <w:num w:numId="4" w16cid:durableId="1602179908">
    <w:abstractNumId w:val="1"/>
  </w:num>
  <w:num w:numId="5" w16cid:durableId="4755356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164"/>
    <w:rsid w:val="00003FA8"/>
    <w:rsid w:val="0001460C"/>
    <w:rsid w:val="000D1D25"/>
    <w:rsid w:val="000D5C88"/>
    <w:rsid w:val="00435164"/>
    <w:rsid w:val="00470F06"/>
    <w:rsid w:val="004A0475"/>
    <w:rsid w:val="005F5094"/>
    <w:rsid w:val="006C2F85"/>
    <w:rsid w:val="0070468F"/>
    <w:rsid w:val="008E3A4C"/>
    <w:rsid w:val="00B12BC6"/>
    <w:rsid w:val="00C7583D"/>
    <w:rsid w:val="00E3051C"/>
    <w:rsid w:val="00EA2BEF"/>
    <w:rsid w:val="00FA297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225BF"/>
  <w15:docId w15:val="{4579596F-4930-4847-B7EE-42FF9CE43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spacing w:before="1"/>
      <w:ind w:left="114"/>
      <w:outlineLvl w:val="0"/>
    </w:pPr>
    <w:rPr>
      <w:rFonts w:ascii="Arial" w:eastAsia="Arial" w:hAnsi="Arial" w:cs="Arial"/>
      <w:b/>
      <w:bCs/>
      <w:sz w:val="20"/>
      <w:szCs w:val="20"/>
    </w:rPr>
  </w:style>
  <w:style w:type="paragraph" w:styleId="Heading3">
    <w:name w:val="heading 3"/>
    <w:basedOn w:val="Normal"/>
    <w:next w:val="Normal"/>
    <w:link w:val="Heading3Char"/>
    <w:uiPriority w:val="9"/>
    <w:semiHidden/>
    <w:unhideWhenUsed/>
    <w:qFormat/>
    <w:rsid w:val="00C7583D"/>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463"/>
    </w:pPr>
    <w:rPr>
      <w:sz w:val="20"/>
      <w:szCs w:val="20"/>
    </w:rPr>
  </w:style>
  <w:style w:type="paragraph" w:styleId="ListParagraph">
    <w:name w:val="List Paragraph"/>
    <w:basedOn w:val="Normal"/>
    <w:uiPriority w:val="1"/>
    <w:qFormat/>
    <w:pPr>
      <w:ind w:left="472" w:hanging="358"/>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0D1D25"/>
    <w:pPr>
      <w:tabs>
        <w:tab w:val="center" w:pos="4513"/>
        <w:tab w:val="right" w:pos="9026"/>
      </w:tabs>
    </w:pPr>
  </w:style>
  <w:style w:type="character" w:customStyle="1" w:styleId="HeaderChar">
    <w:name w:val="Header Char"/>
    <w:basedOn w:val="DefaultParagraphFont"/>
    <w:link w:val="Header"/>
    <w:uiPriority w:val="99"/>
    <w:rsid w:val="000D1D25"/>
    <w:rPr>
      <w:rFonts w:ascii="Arial MT" w:eastAsia="Arial MT" w:hAnsi="Arial MT" w:cs="Arial MT"/>
    </w:rPr>
  </w:style>
  <w:style w:type="paragraph" w:styleId="Footer">
    <w:name w:val="footer"/>
    <w:basedOn w:val="Normal"/>
    <w:link w:val="FooterChar"/>
    <w:uiPriority w:val="99"/>
    <w:unhideWhenUsed/>
    <w:rsid w:val="000D1D25"/>
    <w:pPr>
      <w:tabs>
        <w:tab w:val="center" w:pos="4513"/>
        <w:tab w:val="right" w:pos="9026"/>
      </w:tabs>
    </w:pPr>
  </w:style>
  <w:style w:type="character" w:customStyle="1" w:styleId="FooterChar">
    <w:name w:val="Footer Char"/>
    <w:basedOn w:val="DefaultParagraphFont"/>
    <w:link w:val="Footer"/>
    <w:uiPriority w:val="99"/>
    <w:rsid w:val="000D1D25"/>
    <w:rPr>
      <w:rFonts w:ascii="Arial MT" w:eastAsia="Arial MT" w:hAnsi="Arial MT" w:cs="Arial MT"/>
    </w:rPr>
  </w:style>
  <w:style w:type="character" w:customStyle="1" w:styleId="Heading3Char">
    <w:name w:val="Heading 3 Char"/>
    <w:basedOn w:val="DefaultParagraphFont"/>
    <w:link w:val="Heading3"/>
    <w:uiPriority w:val="9"/>
    <w:semiHidden/>
    <w:rsid w:val="00C7583D"/>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6f7602ce-75ae-4e15-be52-266f82ffa8a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F9DE6C72A36D64AA9FF3FA208A8D85B" ma:contentTypeVersion="16" ma:contentTypeDescription="Create a new document." ma:contentTypeScope="" ma:versionID="687699acd1e836dacfc7e29aec165463">
  <xsd:schema xmlns:xsd="http://www.w3.org/2001/XMLSchema" xmlns:xs="http://www.w3.org/2001/XMLSchema" xmlns:p="http://schemas.microsoft.com/office/2006/metadata/properties" xmlns:ns3="6f7602ce-75ae-4e15-be52-266f82ffa8a6" xmlns:ns4="efd72611-cc21-4264-a16c-cbab20e25b04" targetNamespace="http://schemas.microsoft.com/office/2006/metadata/properties" ma:root="true" ma:fieldsID="d61ede2a5933be518a4448f7818d0100" ns3:_="" ns4:_="">
    <xsd:import namespace="6f7602ce-75ae-4e15-be52-266f82ffa8a6"/>
    <xsd:import namespace="efd72611-cc21-4264-a16c-cbab20e25b0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7602ce-75ae-4e15-be52-266f82ffa8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fd72611-cc21-4264-a16c-cbab20e25b0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F484DE4-CBF4-4A72-824C-9204282575BB}">
  <ds:schemaRefs>
    <ds:schemaRef ds:uri="http://schemas.openxmlformats.org/officeDocument/2006/bibliography"/>
  </ds:schemaRefs>
</ds:datastoreItem>
</file>

<file path=customXml/itemProps2.xml><?xml version="1.0" encoding="utf-8"?>
<ds:datastoreItem xmlns:ds="http://schemas.openxmlformats.org/officeDocument/2006/customXml" ds:itemID="{96C14C4B-6BFF-45C7-96E1-B85212CB759E}">
  <ds:schemaRefs>
    <ds:schemaRef ds:uri="http://purl.org/dc/elements/1.1/"/>
    <ds:schemaRef ds:uri="http://purl.org/dc/terms/"/>
    <ds:schemaRef ds:uri="http://purl.org/dc/dcmitype/"/>
    <ds:schemaRef ds:uri="6f7602ce-75ae-4e15-be52-266f82ffa8a6"/>
    <ds:schemaRef ds:uri="http://schemas.microsoft.com/office/2006/metadata/properties"/>
    <ds:schemaRef ds:uri="http://www.w3.org/XML/1998/namespace"/>
    <ds:schemaRef ds:uri="efd72611-cc21-4264-a16c-cbab20e25b04"/>
    <ds:schemaRef ds:uri="http://schemas.microsoft.com/office/2006/documentManagement/types"/>
    <ds:schemaRef ds:uri="http://schemas.microsoft.com/office/infopath/2007/PartnerControls"/>
    <ds:schemaRef ds:uri="http://schemas.openxmlformats.org/package/2006/metadata/core-properties"/>
  </ds:schemaRefs>
</ds:datastoreItem>
</file>

<file path=customXml/itemProps3.xml><?xml version="1.0" encoding="utf-8"?>
<ds:datastoreItem xmlns:ds="http://schemas.openxmlformats.org/officeDocument/2006/customXml" ds:itemID="{8BCFFB38-AFB8-455D-80B8-F6804BF7867F}">
  <ds:schemaRefs>
    <ds:schemaRef ds:uri="http://schemas.microsoft.com/sharepoint/v3/contenttype/forms"/>
  </ds:schemaRefs>
</ds:datastoreItem>
</file>

<file path=customXml/itemProps4.xml><?xml version="1.0" encoding="utf-8"?>
<ds:datastoreItem xmlns:ds="http://schemas.openxmlformats.org/officeDocument/2006/customXml" ds:itemID="{8BA48E45-998F-4D3C-B26C-10DDB5B6D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7602ce-75ae-4e15-be52-266f82ffa8a6"/>
    <ds:schemaRef ds:uri="efd72611-cc21-4264-a16c-cbab20e25b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496</Words>
  <Characters>2833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KONNERT Benjamin</dc:creator>
  <cp:lastModifiedBy>Secretariat</cp:lastModifiedBy>
  <cp:revision>2</cp:revision>
  <dcterms:created xsi:type="dcterms:W3CDTF">2025-10-12T07:22:00Z</dcterms:created>
  <dcterms:modified xsi:type="dcterms:W3CDTF">2025-10-12T07:22:00Z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2025-10-09T00:00:00Z</vt:filetime>
  </property>
  <property fmtid="{D5CDD505-2E9C-101B-9397-08002B2CF9AE}" pid="3" name="Creator">
    <vt:lpwstr>Microsoft® Word pour Microsoft 365</vt:lpwstr>
  </property>
  <property fmtid="{D5CDD505-2E9C-101B-9397-08002B2CF9AE}" pid="4" name="LastSaved">
    <vt:filetime>2025-10-11T00:00:00Z</vt:filetime>
  </property>
  <property fmtid="{D5CDD505-2E9C-101B-9397-08002B2CF9AE}" pid="5" name="Producer">
    <vt:lpwstr>Microsoft® Word pour Microsoft 365</vt:lpwstr>
  </property>
  <property fmtid="{D5CDD505-2E9C-101B-9397-08002B2CF9AE}" pid="6" name="ContentTypeId">
    <vt:lpwstr>0x0101008F9DE6C72A36D64AA9FF3FA208A8D85B</vt:lpwstr>
  </property>
</Properties>
</file>